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F0" w:rsidRPr="00265F5B" w:rsidRDefault="00265F5B" w:rsidP="00265F5B">
      <w:pPr>
        <w:jc w:val="center"/>
        <w:rPr>
          <w:rFonts w:ascii="Georgia" w:hAnsi="Georgia"/>
          <w:b/>
          <w:sz w:val="32"/>
          <w:szCs w:val="32"/>
          <w:u w:val="single"/>
        </w:rPr>
      </w:pPr>
      <w:r w:rsidRPr="00265F5B">
        <w:rPr>
          <w:rFonts w:ascii="Georgia" w:hAnsi="Georgia"/>
          <w:b/>
          <w:sz w:val="32"/>
          <w:szCs w:val="32"/>
          <w:u w:val="single"/>
        </w:rPr>
        <w:t>Plate Tectonics PhET</w:t>
      </w:r>
    </w:p>
    <w:p w:rsidR="00265F5B" w:rsidRDefault="00265F5B" w:rsidP="00265F5B">
      <w:pPr>
        <w:jc w:val="center"/>
      </w:pPr>
    </w:p>
    <w:p w:rsidR="00827E1A" w:rsidRDefault="00827E1A" w:rsidP="00827E1A">
      <w:r>
        <w:t>Learning Objectives:</w:t>
      </w:r>
    </w:p>
    <w:p w:rsidR="00265F5B" w:rsidRDefault="00265F5B" w:rsidP="00265F5B">
      <w:pPr>
        <w:numPr>
          <w:ilvl w:val="0"/>
          <w:numId w:val="1"/>
        </w:numPr>
      </w:pPr>
      <w:r>
        <w:t>I can describe the d</w:t>
      </w:r>
      <w:r w:rsidR="00B95B8D">
        <w:t>ifferences between continental and oceanic</w:t>
      </w:r>
      <w:r>
        <w:t xml:space="preserve"> crust</w:t>
      </w:r>
      <w:r w:rsidR="00B95B8D">
        <w:t>.</w:t>
      </w:r>
    </w:p>
    <w:p w:rsidR="00F93E2C" w:rsidRDefault="00265F5B" w:rsidP="00265F5B">
      <w:pPr>
        <w:numPr>
          <w:ilvl w:val="0"/>
          <w:numId w:val="1"/>
        </w:numPr>
      </w:pPr>
      <w:r>
        <w:t>I can identify and describe the three types of plate boundaries</w:t>
      </w:r>
      <w:r w:rsidR="00B95B8D">
        <w:t xml:space="preserve"> </w:t>
      </w:r>
      <w:r w:rsidR="00F93E2C">
        <w:t>.</w:t>
      </w:r>
    </w:p>
    <w:p w:rsidR="00B95B8D" w:rsidRDefault="00F93E2C" w:rsidP="00F93E2C">
      <w:pPr>
        <w:numPr>
          <w:ilvl w:val="0"/>
          <w:numId w:val="1"/>
        </w:numPr>
      </w:pPr>
      <w:r>
        <w:t xml:space="preserve">I can </w:t>
      </w:r>
      <w:r w:rsidR="00B95B8D">
        <w:t>descri</w:t>
      </w:r>
      <w:r>
        <w:t>be the geologic features created by each type of plate boundary.</w:t>
      </w:r>
    </w:p>
    <w:p w:rsidR="00265F5B" w:rsidRDefault="00265F5B" w:rsidP="00265F5B"/>
    <w:p w:rsidR="00265F5B" w:rsidRDefault="00265F5B" w:rsidP="00265F5B">
      <w:r>
        <w:t xml:space="preserve">Go to </w:t>
      </w:r>
      <w:hyperlink r:id="rId7" w:history="1">
        <w:r w:rsidRPr="00F865F0">
          <w:rPr>
            <w:rStyle w:val="Hyperlink"/>
          </w:rPr>
          <w:t>www.phet.colorado.edu</w:t>
        </w:r>
      </w:hyperlink>
      <w:r>
        <w:t>.  Click on the orange “Play With Sims” button.  On the right side of the screen, choose the “Earth Science” category.  Run the “Plate Tectonics simulation.</w:t>
      </w:r>
    </w:p>
    <w:p w:rsidR="00265F5B" w:rsidRDefault="00265F5B" w:rsidP="00265F5B"/>
    <w:p w:rsidR="00B42CCB" w:rsidRPr="00B42CCB" w:rsidRDefault="00B42CCB" w:rsidP="00265F5B">
      <w:pPr>
        <w:rPr>
          <w:b/>
        </w:rPr>
      </w:pPr>
      <w:r w:rsidRPr="00B42CCB">
        <w:rPr>
          <w:b/>
        </w:rPr>
        <w:t>Part I:</w:t>
      </w:r>
    </w:p>
    <w:p w:rsidR="003615CD" w:rsidRPr="003615CD" w:rsidRDefault="00265F5B" w:rsidP="003615CD">
      <w:pPr>
        <w:numPr>
          <w:ilvl w:val="0"/>
          <w:numId w:val="2"/>
        </w:numPr>
      </w:pPr>
      <w:r w:rsidRPr="003615CD">
        <w:t xml:space="preserve">Begin with the “Crust” tab.  </w:t>
      </w:r>
      <w:r w:rsidR="003615CD" w:rsidRPr="003615CD">
        <w:t xml:space="preserve">Under “View,” check “Both” and “Show Labels.”  </w:t>
      </w:r>
      <w:r w:rsidRPr="003615CD">
        <w:t>Use the tools in the lower left corner to qualitatively compare the thickness, density, and temperature of the oceanic and continental crust samples.</w:t>
      </w:r>
      <w:r w:rsidR="003615CD" w:rsidRPr="003615CD">
        <w:t xml:space="preserve">  Complete the table below.</w:t>
      </w:r>
      <w:r w:rsidR="003615CD" w:rsidRPr="003615CD">
        <w:br/>
      </w:r>
    </w:p>
    <w:tbl>
      <w:tblPr>
        <w:tblStyle w:val="TableGrid"/>
        <w:tblW w:w="0" w:type="auto"/>
        <w:tblLook w:val="01E0"/>
      </w:tblPr>
      <w:tblGrid>
        <w:gridCol w:w="2394"/>
        <w:gridCol w:w="2394"/>
        <w:gridCol w:w="2394"/>
        <w:gridCol w:w="2394"/>
      </w:tblGrid>
      <w:tr w:rsidR="00265F5B" w:rsidTr="00265F5B">
        <w:tc>
          <w:tcPr>
            <w:tcW w:w="2394" w:type="dxa"/>
          </w:tcPr>
          <w:p w:rsidR="00265F5B" w:rsidRPr="00265F5B" w:rsidRDefault="00265F5B" w:rsidP="00265F5B">
            <w:pPr>
              <w:jc w:val="center"/>
              <w:rPr>
                <w:b/>
              </w:rPr>
            </w:pPr>
            <w:r w:rsidRPr="00265F5B">
              <w:rPr>
                <w:b/>
              </w:rPr>
              <w:t>Crust Type</w:t>
            </w:r>
          </w:p>
        </w:tc>
        <w:tc>
          <w:tcPr>
            <w:tcW w:w="2394" w:type="dxa"/>
          </w:tcPr>
          <w:p w:rsidR="00265F5B" w:rsidRPr="00265F5B" w:rsidRDefault="00265F5B" w:rsidP="00265F5B">
            <w:pPr>
              <w:jc w:val="center"/>
              <w:rPr>
                <w:b/>
              </w:rPr>
            </w:pPr>
            <w:r w:rsidRPr="00265F5B">
              <w:rPr>
                <w:b/>
              </w:rPr>
              <w:t>Thickness</w:t>
            </w:r>
          </w:p>
        </w:tc>
        <w:tc>
          <w:tcPr>
            <w:tcW w:w="2394" w:type="dxa"/>
          </w:tcPr>
          <w:p w:rsidR="00265F5B" w:rsidRPr="00265F5B" w:rsidRDefault="00265F5B" w:rsidP="00265F5B">
            <w:pPr>
              <w:jc w:val="center"/>
              <w:rPr>
                <w:b/>
              </w:rPr>
            </w:pPr>
            <w:r w:rsidRPr="00265F5B">
              <w:rPr>
                <w:b/>
              </w:rPr>
              <w:t>Density</w:t>
            </w:r>
          </w:p>
        </w:tc>
        <w:tc>
          <w:tcPr>
            <w:tcW w:w="2394" w:type="dxa"/>
          </w:tcPr>
          <w:p w:rsidR="00265F5B" w:rsidRPr="00265F5B" w:rsidRDefault="00265F5B" w:rsidP="00265F5B">
            <w:pPr>
              <w:jc w:val="center"/>
              <w:rPr>
                <w:b/>
              </w:rPr>
            </w:pPr>
            <w:r w:rsidRPr="00265F5B">
              <w:rPr>
                <w:b/>
              </w:rPr>
              <w:t>Temperature</w:t>
            </w:r>
          </w:p>
        </w:tc>
      </w:tr>
      <w:tr w:rsidR="00265F5B" w:rsidTr="00265F5B">
        <w:tc>
          <w:tcPr>
            <w:tcW w:w="2394" w:type="dxa"/>
          </w:tcPr>
          <w:p w:rsidR="00265F5B" w:rsidRPr="00265F5B" w:rsidRDefault="00265F5B" w:rsidP="00265F5B">
            <w:r w:rsidRPr="00265F5B">
              <w:t>Oceanic</w:t>
            </w:r>
          </w:p>
        </w:tc>
        <w:tc>
          <w:tcPr>
            <w:tcW w:w="2394" w:type="dxa"/>
          </w:tcPr>
          <w:p w:rsidR="00265F5B" w:rsidRDefault="00265F5B" w:rsidP="00265F5B"/>
        </w:tc>
        <w:tc>
          <w:tcPr>
            <w:tcW w:w="2394" w:type="dxa"/>
          </w:tcPr>
          <w:p w:rsidR="00265F5B" w:rsidRDefault="00265F5B" w:rsidP="00265F5B"/>
          <w:p w:rsidR="00265F5B" w:rsidRDefault="00265F5B" w:rsidP="00265F5B"/>
          <w:p w:rsidR="00265F5B" w:rsidRDefault="00265F5B" w:rsidP="00265F5B"/>
          <w:p w:rsidR="00265F5B" w:rsidRDefault="00265F5B" w:rsidP="00265F5B"/>
        </w:tc>
        <w:tc>
          <w:tcPr>
            <w:tcW w:w="2394" w:type="dxa"/>
          </w:tcPr>
          <w:p w:rsidR="00265F5B" w:rsidRDefault="00265F5B" w:rsidP="00265F5B"/>
        </w:tc>
      </w:tr>
      <w:tr w:rsidR="00265F5B" w:rsidTr="00265F5B">
        <w:tc>
          <w:tcPr>
            <w:tcW w:w="2394" w:type="dxa"/>
          </w:tcPr>
          <w:p w:rsidR="00265F5B" w:rsidRPr="00265F5B" w:rsidRDefault="00265F5B" w:rsidP="00265F5B">
            <w:r w:rsidRPr="00265F5B">
              <w:t>Continental</w:t>
            </w:r>
          </w:p>
        </w:tc>
        <w:tc>
          <w:tcPr>
            <w:tcW w:w="2394" w:type="dxa"/>
          </w:tcPr>
          <w:p w:rsidR="00265F5B" w:rsidRDefault="00265F5B" w:rsidP="00265F5B"/>
        </w:tc>
        <w:tc>
          <w:tcPr>
            <w:tcW w:w="2394" w:type="dxa"/>
          </w:tcPr>
          <w:p w:rsidR="00265F5B" w:rsidRDefault="00265F5B" w:rsidP="00265F5B"/>
          <w:p w:rsidR="00265F5B" w:rsidRDefault="00265F5B" w:rsidP="00265F5B"/>
          <w:p w:rsidR="00265F5B" w:rsidRDefault="00265F5B" w:rsidP="00265F5B"/>
          <w:p w:rsidR="00265F5B" w:rsidRDefault="00265F5B" w:rsidP="00265F5B"/>
        </w:tc>
        <w:tc>
          <w:tcPr>
            <w:tcW w:w="2394" w:type="dxa"/>
          </w:tcPr>
          <w:p w:rsidR="00265F5B" w:rsidRDefault="00265F5B" w:rsidP="00265F5B"/>
        </w:tc>
      </w:tr>
    </w:tbl>
    <w:p w:rsidR="00265F5B" w:rsidRDefault="00265F5B" w:rsidP="00265F5B"/>
    <w:p w:rsidR="00265F5B" w:rsidRDefault="00265F5B" w:rsidP="00265F5B">
      <w:pPr>
        <w:numPr>
          <w:ilvl w:val="0"/>
          <w:numId w:val="2"/>
        </w:numPr>
      </w:pPr>
      <w:r>
        <w:t>Which property do you think causes continental crust to have a higher elevation (on average) than oceanic crust?</w:t>
      </w:r>
      <w:r w:rsidR="003615CD">
        <w:t xml:space="preserve">  Explain.</w:t>
      </w:r>
      <w:r w:rsidR="003615CD">
        <w:br/>
      </w:r>
    </w:p>
    <w:p w:rsidR="00265F5B" w:rsidRDefault="00265F5B" w:rsidP="00265F5B"/>
    <w:p w:rsidR="00265F5B" w:rsidRDefault="00265F5B" w:rsidP="00265F5B">
      <w:r>
        <w:t>Experiment with making your own crust using the sliders in the center of the screen.  Note that the middle crust sample will turn blue or green depending on whether it is considered oceanic or continental crust.</w:t>
      </w:r>
    </w:p>
    <w:p w:rsidR="00191A9B" w:rsidRDefault="00191A9B" w:rsidP="00265F5B"/>
    <w:p w:rsidR="00191A9B" w:rsidRDefault="00191A9B" w:rsidP="00191A9B">
      <w:pPr>
        <w:numPr>
          <w:ilvl w:val="0"/>
          <w:numId w:val="2"/>
        </w:numPr>
      </w:pPr>
      <w:r>
        <w:t>See what happens when you adjust the thickness of the crust.  What kind of crust is very thick crust?  What kind of crust is very thin crust?</w:t>
      </w:r>
      <w:r>
        <w:br/>
      </w:r>
      <w:r>
        <w:br/>
      </w:r>
      <w:r>
        <w:br/>
      </w:r>
      <w:r>
        <w:br/>
      </w:r>
    </w:p>
    <w:p w:rsidR="00191A9B" w:rsidRDefault="00191A9B" w:rsidP="00191A9B">
      <w:pPr>
        <w:numPr>
          <w:ilvl w:val="0"/>
          <w:numId w:val="2"/>
        </w:numPr>
      </w:pPr>
      <w:r>
        <w:t>See what happens when you change the composition of the crust?  Does oceanic crust have more iron or more silica?  Does continental crust have more iron or more silica?</w:t>
      </w:r>
      <w:r>
        <w:br/>
      </w:r>
      <w:r>
        <w:br/>
      </w:r>
      <w:r>
        <w:br/>
      </w:r>
      <w:r>
        <w:br/>
      </w:r>
    </w:p>
    <w:p w:rsidR="00191A9B" w:rsidRDefault="003615CD" w:rsidP="00191A9B">
      <w:pPr>
        <w:numPr>
          <w:ilvl w:val="0"/>
          <w:numId w:val="2"/>
        </w:numPr>
      </w:pPr>
      <w:r>
        <w:br w:type="page"/>
      </w:r>
      <w:r w:rsidR="00191A9B">
        <w:lastRenderedPageBreak/>
        <w:t>Set the thickness and composition of your crust somewhere in the middle.  Write down what type of crust you have: __________________.  See what happens when you change the temperature of the crust.  What happens to very cool crust?  What happens to very warm crust?</w:t>
      </w:r>
      <w:r>
        <w:br/>
      </w:r>
      <w:r>
        <w:br/>
      </w:r>
      <w:r>
        <w:br/>
      </w:r>
      <w:r>
        <w:br/>
      </w:r>
    </w:p>
    <w:p w:rsidR="00191A9B" w:rsidRDefault="00191A9B" w:rsidP="00191A9B">
      <w:pPr>
        <w:numPr>
          <w:ilvl w:val="0"/>
          <w:numId w:val="2"/>
        </w:numPr>
      </w:pPr>
      <w:r>
        <w:t>Based on your answers to # 3 – 5, complete the table below.</w:t>
      </w:r>
      <w:r>
        <w:br/>
      </w:r>
    </w:p>
    <w:tbl>
      <w:tblPr>
        <w:tblStyle w:val="TableGrid"/>
        <w:tblW w:w="0" w:type="auto"/>
        <w:tblInd w:w="720" w:type="dxa"/>
        <w:tblLook w:val="01E0"/>
      </w:tblPr>
      <w:tblGrid>
        <w:gridCol w:w="3003"/>
        <w:gridCol w:w="2936"/>
        <w:gridCol w:w="2917"/>
      </w:tblGrid>
      <w:tr w:rsidR="00191A9B" w:rsidTr="00191A9B">
        <w:tc>
          <w:tcPr>
            <w:tcW w:w="3003" w:type="dxa"/>
          </w:tcPr>
          <w:p w:rsidR="00191A9B" w:rsidRPr="00191A9B" w:rsidRDefault="00191A9B" w:rsidP="00191A9B">
            <w:pPr>
              <w:jc w:val="center"/>
              <w:rPr>
                <w:b/>
              </w:rPr>
            </w:pPr>
            <w:r w:rsidRPr="00191A9B">
              <w:rPr>
                <w:b/>
              </w:rPr>
              <w:t>Crustal Property</w:t>
            </w:r>
          </w:p>
        </w:tc>
        <w:tc>
          <w:tcPr>
            <w:tcW w:w="5853" w:type="dxa"/>
            <w:gridSpan w:val="2"/>
          </w:tcPr>
          <w:p w:rsidR="00191A9B" w:rsidRPr="00191A9B" w:rsidRDefault="00191A9B" w:rsidP="00191A9B">
            <w:pPr>
              <w:jc w:val="center"/>
              <w:rPr>
                <w:b/>
              </w:rPr>
            </w:pPr>
            <w:r w:rsidRPr="00191A9B">
              <w:rPr>
                <w:b/>
              </w:rPr>
              <w:t>Result</w:t>
            </w:r>
          </w:p>
        </w:tc>
      </w:tr>
      <w:tr w:rsidR="00191A9B" w:rsidTr="00191A9B">
        <w:tc>
          <w:tcPr>
            <w:tcW w:w="3003" w:type="dxa"/>
          </w:tcPr>
          <w:p w:rsidR="00191A9B" w:rsidRDefault="00191A9B" w:rsidP="00191A9B">
            <w:r>
              <w:t>Thickness</w:t>
            </w:r>
          </w:p>
        </w:tc>
        <w:tc>
          <w:tcPr>
            <w:tcW w:w="2936" w:type="dxa"/>
          </w:tcPr>
          <w:p w:rsidR="00191A9B" w:rsidRDefault="00191A9B" w:rsidP="00191A9B">
            <w:r>
              <w:t xml:space="preserve">thick: </w:t>
            </w:r>
          </w:p>
          <w:p w:rsidR="00191A9B" w:rsidRDefault="00191A9B" w:rsidP="00191A9B"/>
        </w:tc>
        <w:tc>
          <w:tcPr>
            <w:tcW w:w="2917" w:type="dxa"/>
          </w:tcPr>
          <w:p w:rsidR="00191A9B" w:rsidRDefault="00191A9B" w:rsidP="00191A9B">
            <w:r>
              <w:t xml:space="preserve">thin: </w:t>
            </w:r>
          </w:p>
        </w:tc>
      </w:tr>
      <w:tr w:rsidR="00191A9B" w:rsidTr="00191A9B">
        <w:tc>
          <w:tcPr>
            <w:tcW w:w="3003" w:type="dxa"/>
          </w:tcPr>
          <w:p w:rsidR="00191A9B" w:rsidRDefault="00191A9B" w:rsidP="00191A9B">
            <w:r>
              <w:t>Composition</w:t>
            </w:r>
          </w:p>
        </w:tc>
        <w:tc>
          <w:tcPr>
            <w:tcW w:w="2936" w:type="dxa"/>
          </w:tcPr>
          <w:p w:rsidR="00191A9B" w:rsidRDefault="00191A9B" w:rsidP="00191A9B">
            <w:r>
              <w:t>more iron:</w:t>
            </w:r>
          </w:p>
        </w:tc>
        <w:tc>
          <w:tcPr>
            <w:tcW w:w="2917" w:type="dxa"/>
          </w:tcPr>
          <w:p w:rsidR="00191A9B" w:rsidRDefault="00191A9B" w:rsidP="00191A9B">
            <w:r>
              <w:t>more silica:</w:t>
            </w:r>
          </w:p>
          <w:p w:rsidR="00191A9B" w:rsidRDefault="00191A9B" w:rsidP="00191A9B"/>
        </w:tc>
      </w:tr>
      <w:tr w:rsidR="00191A9B" w:rsidTr="00191A9B">
        <w:tc>
          <w:tcPr>
            <w:tcW w:w="3003" w:type="dxa"/>
          </w:tcPr>
          <w:p w:rsidR="00191A9B" w:rsidRDefault="00191A9B" w:rsidP="00191A9B">
            <w:r>
              <w:t>Temperature</w:t>
            </w:r>
          </w:p>
        </w:tc>
        <w:tc>
          <w:tcPr>
            <w:tcW w:w="2936" w:type="dxa"/>
          </w:tcPr>
          <w:p w:rsidR="00191A9B" w:rsidRDefault="00191A9B" w:rsidP="00191A9B">
            <w:r>
              <w:t xml:space="preserve">warm: </w:t>
            </w:r>
          </w:p>
          <w:p w:rsidR="00191A9B" w:rsidRDefault="00191A9B" w:rsidP="00191A9B"/>
        </w:tc>
        <w:tc>
          <w:tcPr>
            <w:tcW w:w="2917" w:type="dxa"/>
          </w:tcPr>
          <w:p w:rsidR="00191A9B" w:rsidRDefault="00191A9B" w:rsidP="00191A9B">
            <w:r>
              <w:t>cool:</w:t>
            </w:r>
          </w:p>
        </w:tc>
      </w:tr>
    </w:tbl>
    <w:p w:rsidR="00191A9B" w:rsidRDefault="00191A9B" w:rsidP="00191A9B">
      <w:pPr>
        <w:ind w:left="360"/>
      </w:pPr>
    </w:p>
    <w:p w:rsidR="00B95B8D" w:rsidRDefault="004E2B34" w:rsidP="00386D3B">
      <w:pPr>
        <w:numPr>
          <w:ilvl w:val="0"/>
          <w:numId w:val="2"/>
        </w:numPr>
      </w:pPr>
      <w:r>
        <w:rPr>
          <w:noProof/>
        </w:rPr>
        <w:drawing>
          <wp:anchor distT="0" distB="0" distL="114300" distR="114300" simplePos="0" relativeHeight="251657728" behindDoc="0" locked="0" layoutInCell="1" allowOverlap="1">
            <wp:simplePos x="0" y="0"/>
            <wp:positionH relativeFrom="column">
              <wp:posOffset>817880</wp:posOffset>
            </wp:positionH>
            <wp:positionV relativeFrom="paragraph">
              <wp:posOffset>372110</wp:posOffset>
            </wp:positionV>
            <wp:extent cx="4307205" cy="181356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307205" cy="1813560"/>
                    </a:xfrm>
                    <a:prstGeom prst="rect">
                      <a:avLst/>
                    </a:prstGeom>
                    <a:noFill/>
                    <a:ln w="9525">
                      <a:noFill/>
                      <a:miter lim="800000"/>
                      <a:headEnd/>
                      <a:tailEnd/>
                    </a:ln>
                  </pic:spPr>
                </pic:pic>
              </a:graphicData>
            </a:graphic>
          </wp:anchor>
        </w:drawing>
      </w:r>
      <w:r w:rsidR="000164A5">
        <w:t xml:space="preserve">Based on what you know about sea-floor spreading, </w:t>
      </w:r>
      <w:r w:rsidR="00E77A24">
        <w:t>mark where you think</w:t>
      </w:r>
      <w:r w:rsidR="000164A5">
        <w:t xml:space="preserve"> the crustal properties </w:t>
      </w:r>
      <w:r w:rsidR="00E77A24">
        <w:t xml:space="preserve">of points A and B would fall on the </w:t>
      </w:r>
      <w:r w:rsidR="00936E04">
        <w:t>continua</w:t>
      </w:r>
      <w:r w:rsidR="00E77A24">
        <w:t xml:space="preserve"> below</w:t>
      </w:r>
      <w:r w:rsidR="000164A5">
        <w:t>.</w:t>
      </w:r>
      <w:r w:rsidR="00CE52B2">
        <w:br/>
      </w:r>
    </w:p>
    <w:p w:rsidR="00B95B8D" w:rsidRDefault="00B95B8D" w:rsidP="00B95B8D"/>
    <w:p w:rsidR="00B95B8D" w:rsidRDefault="00B95B8D" w:rsidP="00B95B8D"/>
    <w:p w:rsidR="00B95B8D" w:rsidRDefault="00B95B8D" w:rsidP="00B95B8D"/>
    <w:p w:rsidR="00B95B8D" w:rsidRDefault="00B95B8D" w:rsidP="00B95B8D"/>
    <w:p w:rsidR="00B95B8D" w:rsidRDefault="00B95B8D" w:rsidP="00B95B8D"/>
    <w:p w:rsidR="00E77A24" w:rsidRDefault="000164A5" w:rsidP="00B95B8D">
      <w:r>
        <w:br/>
      </w:r>
    </w:p>
    <w:p w:rsidR="00386D3B" w:rsidRDefault="00386D3B" w:rsidP="00B95B8D"/>
    <w:tbl>
      <w:tblPr>
        <w:tblStyle w:val="TableGrid"/>
        <w:tblW w:w="0" w:type="auto"/>
        <w:tblLook w:val="01E0"/>
      </w:tblPr>
      <w:tblGrid>
        <w:gridCol w:w="1457"/>
        <w:gridCol w:w="8119"/>
      </w:tblGrid>
      <w:tr w:rsidR="00E77A24" w:rsidTr="00E77A24">
        <w:trPr>
          <w:trHeight w:val="186"/>
        </w:trPr>
        <w:tc>
          <w:tcPr>
            <w:tcW w:w="1457" w:type="dxa"/>
          </w:tcPr>
          <w:p w:rsidR="00E77A24" w:rsidRPr="00E77A24" w:rsidRDefault="00E77A24" w:rsidP="00E77A24">
            <w:pPr>
              <w:rPr>
                <w:b/>
              </w:rPr>
            </w:pPr>
            <w:r w:rsidRPr="00E77A24">
              <w:rPr>
                <w:b/>
              </w:rPr>
              <w:t>Property</w:t>
            </w:r>
          </w:p>
        </w:tc>
        <w:tc>
          <w:tcPr>
            <w:tcW w:w="8119" w:type="dxa"/>
            <w:shd w:val="clear" w:color="auto" w:fill="auto"/>
          </w:tcPr>
          <w:p w:rsidR="00E77A24" w:rsidRPr="00E77A24" w:rsidRDefault="00E77A24" w:rsidP="00E77A24">
            <w:pPr>
              <w:rPr>
                <w:b/>
              </w:rPr>
            </w:pPr>
          </w:p>
        </w:tc>
      </w:tr>
      <w:tr w:rsidR="00E77A24" w:rsidTr="00E77A24">
        <w:trPr>
          <w:trHeight w:val="186"/>
        </w:trPr>
        <w:tc>
          <w:tcPr>
            <w:tcW w:w="1457" w:type="dxa"/>
          </w:tcPr>
          <w:p w:rsidR="00E77A24" w:rsidRDefault="00E77A24" w:rsidP="00E77A24">
            <w:r>
              <w:t>Thickness</w:t>
            </w:r>
          </w:p>
        </w:tc>
        <w:tc>
          <w:tcPr>
            <w:tcW w:w="8119" w:type="dxa"/>
            <w:shd w:val="clear" w:color="auto" w:fill="auto"/>
          </w:tcPr>
          <w:p w:rsidR="00E77A24" w:rsidRDefault="00E77A24" w:rsidP="00E77A24"/>
          <w:p w:rsidR="00E77A24" w:rsidRDefault="00E77A24" w:rsidP="00E77A24">
            <w:r>
              <w:t>thin.....................................................................................................................thick</w:t>
            </w:r>
          </w:p>
          <w:p w:rsidR="00E77A24" w:rsidRDefault="00E77A24" w:rsidP="00E77A24"/>
        </w:tc>
      </w:tr>
      <w:tr w:rsidR="00E77A24" w:rsidTr="00E77A24">
        <w:trPr>
          <w:trHeight w:val="186"/>
        </w:trPr>
        <w:tc>
          <w:tcPr>
            <w:tcW w:w="1457" w:type="dxa"/>
          </w:tcPr>
          <w:p w:rsidR="00E77A24" w:rsidRDefault="00E77A24" w:rsidP="00E77A24">
            <w:r>
              <w:t>Composition</w:t>
            </w:r>
          </w:p>
        </w:tc>
        <w:tc>
          <w:tcPr>
            <w:tcW w:w="8119" w:type="dxa"/>
            <w:shd w:val="clear" w:color="auto" w:fill="auto"/>
          </w:tcPr>
          <w:p w:rsidR="00E77A24" w:rsidRDefault="00E77A24" w:rsidP="00E77A24"/>
          <w:p w:rsidR="00E77A24" w:rsidRDefault="00E77A24" w:rsidP="00E77A24">
            <w:r>
              <w:t>iron....................................................................................................................silica</w:t>
            </w:r>
          </w:p>
          <w:p w:rsidR="00E77A24" w:rsidRDefault="00E77A24" w:rsidP="00E77A24"/>
        </w:tc>
      </w:tr>
      <w:tr w:rsidR="00E77A24" w:rsidTr="00E77A24">
        <w:trPr>
          <w:trHeight w:val="186"/>
        </w:trPr>
        <w:tc>
          <w:tcPr>
            <w:tcW w:w="1457" w:type="dxa"/>
          </w:tcPr>
          <w:p w:rsidR="00E77A24" w:rsidRDefault="00E77A24" w:rsidP="00E77A24">
            <w:r>
              <w:t>Temperature</w:t>
            </w:r>
          </w:p>
        </w:tc>
        <w:tc>
          <w:tcPr>
            <w:tcW w:w="8119" w:type="dxa"/>
            <w:shd w:val="clear" w:color="auto" w:fill="auto"/>
          </w:tcPr>
          <w:p w:rsidR="00E77A24" w:rsidRDefault="00E77A24" w:rsidP="00E77A24"/>
          <w:p w:rsidR="00E77A24" w:rsidRDefault="00E77A24" w:rsidP="00E77A24">
            <w:r>
              <w:t>cool...................................................................................................................warm</w:t>
            </w:r>
          </w:p>
          <w:p w:rsidR="00E77A24" w:rsidRDefault="00E77A24" w:rsidP="00E77A24"/>
        </w:tc>
      </w:tr>
      <w:tr w:rsidR="00E77A24" w:rsidTr="00E77A24">
        <w:trPr>
          <w:trHeight w:val="186"/>
        </w:trPr>
        <w:tc>
          <w:tcPr>
            <w:tcW w:w="1457" w:type="dxa"/>
          </w:tcPr>
          <w:p w:rsidR="00E77A24" w:rsidRDefault="00E77A24" w:rsidP="00E77A24">
            <w:r>
              <w:t>Age</w:t>
            </w:r>
          </w:p>
        </w:tc>
        <w:tc>
          <w:tcPr>
            <w:tcW w:w="8119" w:type="dxa"/>
            <w:shd w:val="clear" w:color="auto" w:fill="auto"/>
          </w:tcPr>
          <w:p w:rsidR="00E77A24" w:rsidRDefault="00E77A24" w:rsidP="00E77A24"/>
          <w:p w:rsidR="00E77A24" w:rsidRDefault="00E77A24" w:rsidP="00E77A24">
            <w:r>
              <w:t>young....................................................................................................................old</w:t>
            </w:r>
          </w:p>
          <w:p w:rsidR="00E77A24" w:rsidRDefault="00E77A24" w:rsidP="00E77A24"/>
        </w:tc>
      </w:tr>
    </w:tbl>
    <w:p w:rsidR="000164A5" w:rsidRDefault="000164A5" w:rsidP="00E77A24"/>
    <w:p w:rsidR="00B42CCB" w:rsidRPr="00B42CCB" w:rsidRDefault="00B02BF0" w:rsidP="00B02BF0">
      <w:pPr>
        <w:rPr>
          <w:b/>
        </w:rPr>
      </w:pPr>
      <w:r>
        <w:br w:type="page"/>
      </w:r>
      <w:r w:rsidR="00B42CCB" w:rsidRPr="00B42CCB">
        <w:rPr>
          <w:b/>
        </w:rPr>
        <w:lastRenderedPageBreak/>
        <w:t>Part II:</w:t>
      </w:r>
    </w:p>
    <w:p w:rsidR="003615CD" w:rsidRDefault="00B02BF0" w:rsidP="00B02BF0">
      <w:r>
        <w:t xml:space="preserve">Now go to the “Plate Motion” tab.  </w:t>
      </w:r>
      <w:r w:rsidR="003615CD">
        <w:t xml:space="preserve">Under “View, check “Both,” “Show Labels,” and “Show Sea Water.”  Experiment with different types of crust at the plate boundary.  </w:t>
      </w:r>
    </w:p>
    <w:p w:rsidR="003615CD" w:rsidRDefault="003615CD" w:rsidP="00B02BF0"/>
    <w:p w:rsidR="00E77A24" w:rsidRDefault="00677905" w:rsidP="00B02BF0">
      <w:r>
        <w:t>Note the following vocabulary terms:</w:t>
      </w:r>
    </w:p>
    <w:tbl>
      <w:tblPr>
        <w:tblStyle w:val="TableGrid"/>
        <w:tblW w:w="0" w:type="auto"/>
        <w:tblLook w:val="01E0"/>
      </w:tblPr>
      <w:tblGrid>
        <w:gridCol w:w="1788"/>
        <w:gridCol w:w="7788"/>
      </w:tblGrid>
      <w:tr w:rsidR="00677905" w:rsidTr="00677905">
        <w:tc>
          <w:tcPr>
            <w:tcW w:w="1788" w:type="dxa"/>
          </w:tcPr>
          <w:p w:rsidR="00677905" w:rsidRPr="00677905" w:rsidRDefault="00677905" w:rsidP="00B02BF0">
            <w:pPr>
              <w:rPr>
                <w:i/>
              </w:rPr>
            </w:pPr>
            <w:r w:rsidRPr="00677905">
              <w:rPr>
                <w:i/>
              </w:rPr>
              <w:t>Convergent Plate Boundary</w:t>
            </w:r>
          </w:p>
        </w:tc>
        <w:tc>
          <w:tcPr>
            <w:tcW w:w="7788" w:type="dxa"/>
          </w:tcPr>
          <w:p w:rsidR="00677905" w:rsidRDefault="00677905" w:rsidP="00B02BF0">
            <w:r>
              <w:t>A boundary at which two plates move toward each other</w:t>
            </w:r>
          </w:p>
          <w:p w:rsidR="00677905" w:rsidRDefault="00677905" w:rsidP="00B02BF0">
            <w:r>
              <w:sym w:font="Wingdings" w:char="F0F0"/>
            </w:r>
            <w:r>
              <w:sym w:font="Wingdings" w:char="F0EF"/>
            </w:r>
          </w:p>
        </w:tc>
      </w:tr>
      <w:tr w:rsidR="00677905" w:rsidTr="00677905">
        <w:tc>
          <w:tcPr>
            <w:tcW w:w="1788" w:type="dxa"/>
          </w:tcPr>
          <w:p w:rsidR="00677905" w:rsidRPr="00677905" w:rsidRDefault="00677905" w:rsidP="00B02BF0">
            <w:pPr>
              <w:rPr>
                <w:i/>
              </w:rPr>
            </w:pPr>
            <w:r w:rsidRPr="00677905">
              <w:rPr>
                <w:i/>
              </w:rPr>
              <w:t>Divergent Plate Boundary</w:t>
            </w:r>
          </w:p>
        </w:tc>
        <w:tc>
          <w:tcPr>
            <w:tcW w:w="7788" w:type="dxa"/>
          </w:tcPr>
          <w:p w:rsidR="00677905" w:rsidRDefault="00677905" w:rsidP="00B02BF0">
            <w:r>
              <w:t>A boundary at which two plates move away from each other</w:t>
            </w:r>
          </w:p>
          <w:p w:rsidR="00677905" w:rsidRDefault="00677905" w:rsidP="00B02BF0">
            <w:r>
              <w:sym w:font="Wingdings" w:char="F0EF"/>
            </w:r>
            <w:r>
              <w:sym w:font="Wingdings" w:char="F0F0"/>
            </w:r>
          </w:p>
        </w:tc>
      </w:tr>
      <w:tr w:rsidR="00677905" w:rsidTr="00677905">
        <w:tc>
          <w:tcPr>
            <w:tcW w:w="1788" w:type="dxa"/>
          </w:tcPr>
          <w:p w:rsidR="00677905" w:rsidRPr="00677905" w:rsidRDefault="00677905" w:rsidP="00B02BF0">
            <w:pPr>
              <w:rPr>
                <w:i/>
              </w:rPr>
            </w:pPr>
            <w:r w:rsidRPr="00677905">
              <w:rPr>
                <w:i/>
              </w:rPr>
              <w:t>Transform Plate Boundary</w:t>
            </w:r>
          </w:p>
        </w:tc>
        <w:tc>
          <w:tcPr>
            <w:tcW w:w="7788" w:type="dxa"/>
          </w:tcPr>
          <w:p w:rsidR="00677905" w:rsidRDefault="00677905" w:rsidP="00B02BF0">
            <w:r>
              <w:t xml:space="preserve">A boundary at which two plates move parallel to each other in opposite directions  </w:t>
            </w:r>
            <w:r>
              <w:sym w:font="Wingdings" w:char="F0F1"/>
            </w:r>
            <w:r>
              <w:sym w:font="Wingdings" w:char="F0F2"/>
            </w:r>
          </w:p>
        </w:tc>
      </w:tr>
      <w:tr w:rsidR="00677905" w:rsidTr="00677905">
        <w:tc>
          <w:tcPr>
            <w:tcW w:w="1788" w:type="dxa"/>
          </w:tcPr>
          <w:p w:rsidR="00677905" w:rsidRPr="00677905" w:rsidRDefault="00677905" w:rsidP="00B02BF0">
            <w:pPr>
              <w:rPr>
                <w:i/>
              </w:rPr>
            </w:pPr>
            <w:r w:rsidRPr="00677905">
              <w:rPr>
                <w:i/>
              </w:rPr>
              <w:t>Subduction</w:t>
            </w:r>
          </w:p>
        </w:tc>
        <w:tc>
          <w:tcPr>
            <w:tcW w:w="7788" w:type="dxa"/>
          </w:tcPr>
          <w:p w:rsidR="00677905" w:rsidRDefault="00677905" w:rsidP="00B02BF0">
            <w:r>
              <w:t>One plate moves under another</w:t>
            </w:r>
          </w:p>
          <w:p w:rsidR="00677905" w:rsidRDefault="00677905" w:rsidP="00B02BF0">
            <w:r>
              <w:sym w:font="Wingdings" w:char="F0F8"/>
            </w:r>
            <w:r>
              <w:sym w:font="Wingdings" w:char="F0EF"/>
            </w:r>
          </w:p>
        </w:tc>
      </w:tr>
    </w:tbl>
    <w:p w:rsidR="00677905" w:rsidRDefault="00677905" w:rsidP="00B02BF0"/>
    <w:p w:rsidR="00B02BF0" w:rsidRDefault="00173402" w:rsidP="00695223">
      <w:pPr>
        <w:numPr>
          <w:ilvl w:val="0"/>
          <w:numId w:val="2"/>
        </w:numPr>
      </w:pPr>
      <w:r>
        <w:t>Reset the simulation and set it up</w:t>
      </w:r>
      <w:r w:rsidR="003615CD">
        <w:t xml:space="preserve"> with a continental and an oceanic (young or old) crust.  </w:t>
      </w:r>
      <w:r w:rsidR="003615CD">
        <w:br/>
      </w:r>
      <w:r>
        <w:t>a</w:t>
      </w:r>
      <w:r w:rsidR="003615CD">
        <w:t>.  Drag the plate in the direction of the green arrow.  What type of boundary is this?</w:t>
      </w:r>
      <w:r>
        <w:br/>
      </w:r>
      <w:r>
        <w:br/>
      </w:r>
      <w:r>
        <w:br/>
        <w:t>b.  Sketch a time series of this process with at least three diagrams.  Label the two types of crust and show the direction of motion.</w:t>
      </w:r>
      <w:r w:rsidR="003D134B">
        <w:t xml:space="preserve">  </w:t>
      </w:r>
      <w:r w:rsidR="007C689B">
        <w:br/>
      </w:r>
      <w:r w:rsidR="007C689B">
        <w:br/>
      </w:r>
      <w:r w:rsidR="007C689B">
        <w:br/>
      </w:r>
      <w:r w:rsidR="007C689B">
        <w:br/>
      </w:r>
      <w:r w:rsidR="007C689B">
        <w:br/>
        <w:t xml:space="preserve">c.  </w:t>
      </w:r>
      <w:r w:rsidR="00A61F62">
        <w:t>Which plate subducts beneath the other?  Why do you think this is</w:t>
      </w:r>
      <w:r w:rsidR="007D6D64">
        <w:t xml:space="preserve"> (hint: think of the properties</w:t>
      </w:r>
      <w:r w:rsidR="00B42CCB">
        <w:t xml:space="preserve"> you explored in part I</w:t>
      </w:r>
      <w:r w:rsidR="007D6D64">
        <w:t>)</w:t>
      </w:r>
      <w:r w:rsidR="00A61F62">
        <w:t>?</w:t>
      </w:r>
      <w:r>
        <w:br/>
      </w:r>
      <w:r>
        <w:br/>
      </w:r>
      <w:r w:rsidR="003615CD">
        <w:br/>
      </w:r>
      <w:r w:rsidR="003615CD">
        <w:br/>
      </w:r>
      <w:r w:rsidR="007C689B">
        <w:t>d</w:t>
      </w:r>
      <w:r>
        <w:t xml:space="preserve">.  What feature is created on the continental crust parallel to the </w:t>
      </w:r>
      <w:r w:rsidR="003D134B">
        <w:t xml:space="preserve">plate </w:t>
      </w:r>
      <w:r>
        <w:t>boundary?</w:t>
      </w:r>
      <w:r>
        <w:br/>
      </w:r>
      <w:r>
        <w:br/>
      </w:r>
    </w:p>
    <w:p w:rsidR="003D134B" w:rsidRDefault="00173402" w:rsidP="00695223">
      <w:pPr>
        <w:numPr>
          <w:ilvl w:val="0"/>
          <w:numId w:val="2"/>
        </w:numPr>
      </w:pPr>
      <w:r>
        <w:t>Reset the simulation and set it up</w:t>
      </w:r>
      <w:r w:rsidR="003D134B">
        <w:t xml:space="preserve"> with two old oceanic crusts</w:t>
      </w:r>
      <w:r>
        <w:t xml:space="preserve">.  </w:t>
      </w:r>
      <w:r w:rsidR="003D134B">
        <w:br/>
        <w:t>a.  Drag the plate in the direction of the red arrow.  What type of boundary is this?</w:t>
      </w:r>
      <w:r w:rsidR="003D134B">
        <w:br/>
      </w:r>
      <w:r w:rsidR="003D134B">
        <w:br/>
      </w:r>
      <w:r w:rsidR="003D134B">
        <w:br/>
        <w:t>b.  Sketch a time series of this process with at least three diagrams.  Label the two types of crust and show the direction of motion.</w:t>
      </w:r>
      <w:r w:rsidR="003D134B">
        <w:br/>
      </w:r>
      <w:r w:rsidR="003D134B">
        <w:br/>
      </w:r>
      <w:r w:rsidR="003D134B">
        <w:br/>
      </w:r>
      <w:r w:rsidR="003D134B">
        <w:br/>
      </w:r>
      <w:r w:rsidR="003D134B">
        <w:br/>
        <w:t>c.  What feature is created at the plate boundary?</w:t>
      </w:r>
      <w:r w:rsidR="003D134B">
        <w:br/>
      </w:r>
    </w:p>
    <w:p w:rsidR="00173402" w:rsidRDefault="003D134B" w:rsidP="00695223">
      <w:pPr>
        <w:numPr>
          <w:ilvl w:val="0"/>
          <w:numId w:val="2"/>
        </w:numPr>
      </w:pPr>
      <w:r>
        <w:br w:type="page"/>
      </w:r>
      <w:r>
        <w:lastRenderedPageBreak/>
        <w:t xml:space="preserve">Reset the simulation and set it up with two continental crusts.  </w:t>
      </w:r>
      <w:r>
        <w:br/>
        <w:t>a.  Drag the plate in the direction of the blue arrow.  What type of boundary is this?</w:t>
      </w:r>
      <w:r>
        <w:br/>
      </w:r>
      <w:r>
        <w:br/>
      </w:r>
      <w:r>
        <w:br/>
      </w:r>
      <w:r>
        <w:br/>
        <w:t>b.  Sketch a time series of this process with at least three diagrams.  Label the two types of crust and show the direction of motion.</w:t>
      </w:r>
      <w:r>
        <w:br/>
      </w:r>
      <w:r>
        <w:br/>
      </w:r>
      <w:r>
        <w:br/>
      </w:r>
      <w:r>
        <w:br/>
      </w:r>
      <w:r>
        <w:br/>
      </w:r>
    </w:p>
    <w:p w:rsidR="003D134B" w:rsidRDefault="003D134B" w:rsidP="00695223">
      <w:pPr>
        <w:numPr>
          <w:ilvl w:val="0"/>
          <w:numId w:val="2"/>
        </w:numPr>
      </w:pPr>
      <w:r>
        <w:t xml:space="preserve">Reset the simulation and set it up with two continental crusts.  </w:t>
      </w:r>
      <w:r>
        <w:br/>
        <w:t>a.  Drag the plate in the direction of the green arrow.</w:t>
      </w:r>
      <w:r w:rsidR="003B18F3">
        <w:t xml:space="preserve">  What type of boundary is this?</w:t>
      </w:r>
      <w:r>
        <w:br/>
      </w:r>
      <w:r>
        <w:br/>
      </w:r>
      <w:r>
        <w:br/>
        <w:t>b.  Sketch a time series of this process with at least three diagrams.  Label the two types of crust and show the direction of motion.</w:t>
      </w:r>
      <w:r>
        <w:br/>
      </w:r>
      <w:r>
        <w:br/>
      </w:r>
      <w:r>
        <w:br/>
      </w:r>
      <w:r>
        <w:br/>
      </w:r>
      <w:r>
        <w:br/>
      </w:r>
      <w:r>
        <w:br/>
      </w:r>
      <w:r w:rsidR="003B18F3">
        <w:t>c</w:t>
      </w:r>
      <w:r>
        <w:t>.  What feature is created at the plate boundary?</w:t>
      </w:r>
      <w:r w:rsidR="003B18F3">
        <w:t xml:space="preserve">  Why does neither plate subduct?</w:t>
      </w:r>
      <w:r>
        <w:br/>
      </w:r>
      <w:r w:rsidR="007D6D64">
        <w:br/>
      </w:r>
      <w:r>
        <w:br/>
      </w:r>
    </w:p>
    <w:p w:rsidR="003D134B" w:rsidRDefault="003D134B" w:rsidP="00695223">
      <w:pPr>
        <w:numPr>
          <w:ilvl w:val="0"/>
          <w:numId w:val="2"/>
        </w:numPr>
      </w:pPr>
      <w:r>
        <w:t>Experiment and find two additional scenarios not yet described in this activity.  Complete the table below.</w:t>
      </w:r>
      <w:r>
        <w:br/>
      </w:r>
    </w:p>
    <w:tbl>
      <w:tblPr>
        <w:tblStyle w:val="TableGrid"/>
        <w:tblW w:w="0" w:type="auto"/>
        <w:tblInd w:w="720" w:type="dxa"/>
        <w:tblLook w:val="01E0"/>
      </w:tblPr>
      <w:tblGrid>
        <w:gridCol w:w="2204"/>
        <w:gridCol w:w="2247"/>
        <w:gridCol w:w="4405"/>
      </w:tblGrid>
      <w:tr w:rsidR="00EA3DD0" w:rsidTr="00EA3DD0">
        <w:tc>
          <w:tcPr>
            <w:tcW w:w="2204" w:type="dxa"/>
          </w:tcPr>
          <w:p w:rsidR="00EA3DD0" w:rsidRPr="00EA3DD0" w:rsidRDefault="00EA3DD0" w:rsidP="00EA3DD0">
            <w:pPr>
              <w:jc w:val="center"/>
              <w:rPr>
                <w:b/>
              </w:rPr>
            </w:pPr>
            <w:r w:rsidRPr="00EA3DD0">
              <w:rPr>
                <w:b/>
              </w:rPr>
              <w:t>Types of Crust</w:t>
            </w:r>
          </w:p>
        </w:tc>
        <w:tc>
          <w:tcPr>
            <w:tcW w:w="2247" w:type="dxa"/>
          </w:tcPr>
          <w:p w:rsidR="00EA3DD0" w:rsidRPr="00EA3DD0" w:rsidRDefault="00EA3DD0" w:rsidP="00EA3DD0">
            <w:pPr>
              <w:jc w:val="center"/>
              <w:rPr>
                <w:b/>
              </w:rPr>
            </w:pPr>
            <w:r w:rsidRPr="00EA3DD0">
              <w:rPr>
                <w:b/>
              </w:rPr>
              <w:t>Type of Boundary</w:t>
            </w:r>
          </w:p>
        </w:tc>
        <w:tc>
          <w:tcPr>
            <w:tcW w:w="4405" w:type="dxa"/>
          </w:tcPr>
          <w:p w:rsidR="00EA3DD0" w:rsidRPr="00EA3DD0" w:rsidRDefault="008F38AC" w:rsidP="00EA3DD0">
            <w:pPr>
              <w:jc w:val="center"/>
              <w:rPr>
                <w:b/>
              </w:rPr>
            </w:pPr>
            <w:r>
              <w:rPr>
                <w:b/>
              </w:rPr>
              <w:t>What Happens</w:t>
            </w:r>
            <w:r w:rsidR="00EA3DD0" w:rsidRPr="00EA3DD0">
              <w:rPr>
                <w:b/>
              </w:rPr>
              <w:t>/New Features</w:t>
            </w:r>
          </w:p>
        </w:tc>
      </w:tr>
      <w:tr w:rsidR="00EA3DD0" w:rsidTr="00EA3DD0">
        <w:tc>
          <w:tcPr>
            <w:tcW w:w="2204" w:type="dxa"/>
          </w:tcPr>
          <w:p w:rsidR="00EA3DD0" w:rsidRDefault="00EA3DD0" w:rsidP="00EA3DD0">
            <w:pPr>
              <w:jc w:val="center"/>
            </w:pPr>
          </w:p>
          <w:p w:rsidR="003B18F3" w:rsidRDefault="003B18F3" w:rsidP="00EA3DD0">
            <w:pPr>
              <w:jc w:val="center"/>
            </w:pPr>
          </w:p>
          <w:p w:rsidR="00EA3DD0" w:rsidRDefault="00EA3DD0" w:rsidP="00EA3DD0">
            <w:pPr>
              <w:jc w:val="center"/>
            </w:pPr>
          </w:p>
          <w:p w:rsidR="007D6D64" w:rsidRPr="00EA3DD0" w:rsidRDefault="007D6D64" w:rsidP="00EA3DD0">
            <w:pPr>
              <w:jc w:val="center"/>
            </w:pPr>
          </w:p>
        </w:tc>
        <w:tc>
          <w:tcPr>
            <w:tcW w:w="2247" w:type="dxa"/>
          </w:tcPr>
          <w:p w:rsidR="00EA3DD0" w:rsidRPr="00EA3DD0" w:rsidRDefault="00EA3DD0" w:rsidP="00EA3DD0">
            <w:pPr>
              <w:jc w:val="center"/>
              <w:rPr>
                <w:b/>
              </w:rPr>
            </w:pPr>
          </w:p>
        </w:tc>
        <w:tc>
          <w:tcPr>
            <w:tcW w:w="4405" w:type="dxa"/>
          </w:tcPr>
          <w:p w:rsidR="00EA3DD0" w:rsidRPr="00EA3DD0" w:rsidRDefault="00EA3DD0" w:rsidP="00EA3DD0">
            <w:pPr>
              <w:jc w:val="center"/>
              <w:rPr>
                <w:b/>
              </w:rPr>
            </w:pPr>
          </w:p>
        </w:tc>
      </w:tr>
      <w:tr w:rsidR="00EA3DD0" w:rsidTr="00EA3DD0">
        <w:tc>
          <w:tcPr>
            <w:tcW w:w="2204" w:type="dxa"/>
          </w:tcPr>
          <w:p w:rsidR="00EA3DD0" w:rsidRDefault="00EA3DD0" w:rsidP="00EA3DD0">
            <w:pPr>
              <w:jc w:val="center"/>
            </w:pPr>
          </w:p>
          <w:p w:rsidR="007D6D64" w:rsidRDefault="007D6D64" w:rsidP="00EA3DD0">
            <w:pPr>
              <w:jc w:val="center"/>
            </w:pPr>
          </w:p>
          <w:p w:rsidR="00D25870" w:rsidRDefault="00D25870" w:rsidP="00EA3DD0">
            <w:pPr>
              <w:jc w:val="center"/>
            </w:pPr>
          </w:p>
          <w:p w:rsidR="00EA3DD0" w:rsidRPr="00EA3DD0" w:rsidRDefault="00EA3DD0" w:rsidP="00EA3DD0">
            <w:pPr>
              <w:jc w:val="center"/>
            </w:pPr>
          </w:p>
        </w:tc>
        <w:tc>
          <w:tcPr>
            <w:tcW w:w="2247" w:type="dxa"/>
          </w:tcPr>
          <w:p w:rsidR="00EA3DD0" w:rsidRPr="00EA3DD0" w:rsidRDefault="00EA3DD0" w:rsidP="00EA3DD0">
            <w:pPr>
              <w:jc w:val="center"/>
              <w:rPr>
                <w:b/>
              </w:rPr>
            </w:pPr>
          </w:p>
        </w:tc>
        <w:tc>
          <w:tcPr>
            <w:tcW w:w="4405" w:type="dxa"/>
          </w:tcPr>
          <w:p w:rsidR="00EA3DD0" w:rsidRPr="00EA3DD0" w:rsidRDefault="00EA3DD0" w:rsidP="00EA3DD0">
            <w:pPr>
              <w:jc w:val="center"/>
              <w:rPr>
                <w:b/>
              </w:rPr>
            </w:pPr>
          </w:p>
        </w:tc>
      </w:tr>
    </w:tbl>
    <w:p w:rsidR="003D134B" w:rsidRDefault="003D134B" w:rsidP="00EA3DD0"/>
    <w:p w:rsidR="003B18F3" w:rsidRDefault="003B18F3" w:rsidP="003B18F3">
      <w:pPr>
        <w:numPr>
          <w:ilvl w:val="0"/>
          <w:numId w:val="2"/>
        </w:numPr>
      </w:pPr>
      <w:r>
        <w:t>New crust is created at a divergent boundary.  Where does this new crust come from?  What happens to the old crust?</w:t>
      </w:r>
    </w:p>
    <w:sectPr w:rsidR="003B18F3" w:rsidSect="00DE7324">
      <w:footerReference w:type="default" r:id="rId9"/>
      <w:pgSz w:w="12240" w:h="15840" w:code="1"/>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2BC" w:rsidRDefault="001B42BC">
      <w:r>
        <w:separator/>
      </w:r>
    </w:p>
  </w:endnote>
  <w:endnote w:type="continuationSeparator" w:id="0">
    <w:p w:rsidR="001B42BC" w:rsidRDefault="001B4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E6" w:rsidRPr="00DE7324" w:rsidRDefault="004E2B34" w:rsidP="007D6D64">
    <w:pPr>
      <w:shd w:val="clear" w:color="auto" w:fill="F5F5F5"/>
      <w:spacing w:after="214" w:line="214" w:lineRule="atLeast"/>
      <w:textAlignment w:val="center"/>
      <w:rPr>
        <w:lang/>
      </w:rPr>
    </w:pPr>
    <w:r>
      <w:rPr>
        <w:noProof/>
      </w:rPr>
      <w:drawing>
        <wp:anchor distT="0" distB="0" distL="114300" distR="114300" simplePos="0" relativeHeight="251657728" behindDoc="0" locked="0" layoutInCell="1" allowOverlap="1">
          <wp:simplePos x="0" y="0"/>
          <wp:positionH relativeFrom="column">
            <wp:posOffset>3810000</wp:posOffset>
          </wp:positionH>
          <wp:positionV relativeFrom="paragraph">
            <wp:posOffset>-10160</wp:posOffset>
          </wp:positionV>
          <wp:extent cx="838835" cy="294640"/>
          <wp:effectExtent l="19050" t="0" r="0" b="0"/>
          <wp:wrapSquare wrapText="bothSides"/>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r:link="rId3"/>
                  <a:srcRect/>
                  <a:stretch>
                    <a:fillRect/>
                  </a:stretch>
                </pic:blipFill>
                <pic:spPr bwMode="auto">
                  <a:xfrm>
                    <a:off x="0" y="0"/>
                    <a:ext cx="838835" cy="294640"/>
                  </a:xfrm>
                  <a:prstGeom prst="rect">
                    <a:avLst/>
                  </a:prstGeom>
                  <a:noFill/>
                  <a:ln w="9525">
                    <a:noFill/>
                    <a:miter lim="800000"/>
                    <a:headEnd/>
                    <a:tailEnd/>
                  </a:ln>
                </pic:spPr>
              </pic:pic>
            </a:graphicData>
          </a:graphic>
        </wp:anchor>
      </w:drawing>
    </w:r>
    <w:r w:rsidR="00BD1EE6">
      <w:rPr>
        <w:sz w:val="16"/>
        <w:szCs w:val="16"/>
      </w:rPr>
      <w:t>“</w:t>
    </w:r>
    <w:r w:rsidR="00BD1EE6">
      <w:rPr>
        <w:sz w:val="16"/>
        <w:szCs w:val="16"/>
        <w:lang/>
      </w:rPr>
      <w:t>Plate Tectonics PhET”</w:t>
    </w:r>
    <w:r w:rsidR="00BD1EE6" w:rsidRPr="00DE7324">
      <w:rPr>
        <w:sz w:val="16"/>
        <w:szCs w:val="16"/>
        <w:lang/>
      </w:rPr>
      <w:t xml:space="preserve"> by Karen Mogren is licensed under a </w:t>
    </w:r>
    <w:r w:rsidR="00BD1EE6">
      <w:rPr>
        <w:sz w:val="16"/>
        <w:szCs w:val="16"/>
        <w:lang/>
      </w:rPr>
      <w:tab/>
    </w:r>
    <w:r w:rsidR="00BD1EE6">
      <w:rPr>
        <w:sz w:val="16"/>
        <w:szCs w:val="16"/>
        <w:lang/>
      </w:rPr>
      <w:tab/>
    </w:r>
    <w:r w:rsidR="00BD1EE6">
      <w:rPr>
        <w:sz w:val="16"/>
        <w:szCs w:val="16"/>
        <w:lang/>
      </w:rPr>
      <w:tab/>
    </w:r>
    <w:r w:rsidR="00BD1EE6">
      <w:rPr>
        <w:sz w:val="16"/>
        <w:szCs w:val="16"/>
        <w:lang/>
      </w:rPr>
      <w:tab/>
    </w:r>
    <w:r w:rsidR="00BD1EE6">
      <w:rPr>
        <w:sz w:val="16"/>
        <w:szCs w:val="16"/>
        <w:lang/>
      </w:rPr>
      <w:tab/>
    </w:r>
    <w:r w:rsidR="00BD1EE6">
      <w:rPr>
        <w:sz w:val="16"/>
        <w:szCs w:val="16"/>
        <w:lang/>
      </w:rPr>
      <w:tab/>
    </w:r>
    <w:r w:rsidR="00BD1EE6" w:rsidRPr="007D6D64">
      <w:rPr>
        <w:lang/>
      </w:rPr>
      <w:t xml:space="preserve">Page </w:t>
    </w:r>
    <w:r w:rsidR="00BD1EE6" w:rsidRPr="007D6D64">
      <w:rPr>
        <w:rStyle w:val="PageNumber"/>
      </w:rPr>
      <w:fldChar w:fldCharType="begin"/>
    </w:r>
    <w:r w:rsidR="00BD1EE6" w:rsidRPr="007D6D64">
      <w:rPr>
        <w:rStyle w:val="PageNumber"/>
      </w:rPr>
      <w:instrText xml:space="preserve"> PAGE </w:instrText>
    </w:r>
    <w:r w:rsidR="00BD1EE6" w:rsidRPr="007D6D64">
      <w:rPr>
        <w:rStyle w:val="PageNumber"/>
      </w:rPr>
      <w:fldChar w:fldCharType="separate"/>
    </w:r>
    <w:r>
      <w:rPr>
        <w:rStyle w:val="PageNumber"/>
        <w:noProof/>
      </w:rPr>
      <w:t>4</w:t>
    </w:r>
    <w:r w:rsidR="00BD1EE6" w:rsidRPr="007D6D64">
      <w:rPr>
        <w:rStyle w:val="PageNumber"/>
      </w:rPr>
      <w:fldChar w:fldCharType="end"/>
    </w:r>
    <w:r w:rsidR="00BD1EE6" w:rsidRPr="007D6D64">
      <w:rPr>
        <w:rStyle w:val="PageNumber"/>
      </w:rPr>
      <w:t xml:space="preserve"> of </w:t>
    </w:r>
    <w:r w:rsidR="00BD1EE6" w:rsidRPr="007D6D64">
      <w:rPr>
        <w:rStyle w:val="PageNumber"/>
      </w:rPr>
      <w:fldChar w:fldCharType="begin"/>
    </w:r>
    <w:r w:rsidR="00BD1EE6" w:rsidRPr="007D6D64">
      <w:rPr>
        <w:rStyle w:val="PageNumber"/>
      </w:rPr>
      <w:instrText xml:space="preserve"> NUMPAGES </w:instrText>
    </w:r>
    <w:r w:rsidR="00BD1EE6" w:rsidRPr="007D6D64">
      <w:rPr>
        <w:rStyle w:val="PageNumber"/>
      </w:rPr>
      <w:fldChar w:fldCharType="separate"/>
    </w:r>
    <w:r>
      <w:rPr>
        <w:rStyle w:val="PageNumber"/>
        <w:noProof/>
      </w:rPr>
      <w:t>4</w:t>
    </w:r>
    <w:r w:rsidR="00BD1EE6" w:rsidRPr="007D6D64">
      <w:rPr>
        <w:rStyle w:val="PageNumber"/>
      </w:rPr>
      <w:fldChar w:fldCharType="end"/>
    </w:r>
    <w:r w:rsidR="00BD1EE6" w:rsidRPr="007D6D64">
      <w:rPr>
        <w:lang/>
      </w:rPr>
      <w:br/>
    </w:r>
    <w:hyperlink r:id="rId4" w:history="1">
      <w:r w:rsidR="00BD1EE6" w:rsidRPr="00DE7324">
        <w:rPr>
          <w:rStyle w:val="Hyperlink"/>
          <w:rFonts w:ascii="Helvetica" w:hAnsi="Helvetica" w:cs="Helvetica"/>
          <w:sz w:val="16"/>
          <w:szCs w:val="16"/>
          <w:lang/>
        </w:rPr>
        <w:t>Creative Commons Attribution-NonCommercial-ShareAlike 3.0 Unported License</w:t>
      </w:r>
    </w:hyperlink>
    <w:r w:rsidR="00BD1EE6">
      <w:rPr>
        <w:lang/>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2BC" w:rsidRDefault="001B42BC">
      <w:r>
        <w:separator/>
      </w:r>
    </w:p>
  </w:footnote>
  <w:footnote w:type="continuationSeparator" w:id="0">
    <w:p w:rsidR="001B42BC" w:rsidRDefault="001B4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7C1E"/>
    <w:multiLevelType w:val="hybridMultilevel"/>
    <w:tmpl w:val="BD3ADAB2"/>
    <w:lvl w:ilvl="0" w:tplc="FFFFFFFF">
      <w:start w:val="1"/>
      <w:numFmt w:val="decimal"/>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5866EB8"/>
    <w:multiLevelType w:val="hybridMultilevel"/>
    <w:tmpl w:val="AA063EF4"/>
    <w:lvl w:ilvl="0" w:tplc="FFFFFFF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2E0238"/>
    <w:multiLevelType w:val="hybridMultilevel"/>
    <w:tmpl w:val="6B52A872"/>
    <w:lvl w:ilvl="0" w:tplc="FFFFFFF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EB35EC"/>
    <w:multiLevelType w:val="hybridMultilevel"/>
    <w:tmpl w:val="DA4C1128"/>
    <w:lvl w:ilvl="0" w:tplc="6CC2E0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265F5B"/>
    <w:rsid w:val="000164A5"/>
    <w:rsid w:val="000F2998"/>
    <w:rsid w:val="00173402"/>
    <w:rsid w:val="00191A9B"/>
    <w:rsid w:val="001B42BC"/>
    <w:rsid w:val="00265F5B"/>
    <w:rsid w:val="003615CD"/>
    <w:rsid w:val="00386D3B"/>
    <w:rsid w:val="003B18F3"/>
    <w:rsid w:val="003D134B"/>
    <w:rsid w:val="004E2B34"/>
    <w:rsid w:val="005724F0"/>
    <w:rsid w:val="00677905"/>
    <w:rsid w:val="00695223"/>
    <w:rsid w:val="006F35A3"/>
    <w:rsid w:val="007C689B"/>
    <w:rsid w:val="007D6D64"/>
    <w:rsid w:val="00827E1A"/>
    <w:rsid w:val="008F38AC"/>
    <w:rsid w:val="00936E04"/>
    <w:rsid w:val="00A40C3B"/>
    <w:rsid w:val="00A61F62"/>
    <w:rsid w:val="00B02BF0"/>
    <w:rsid w:val="00B42CCB"/>
    <w:rsid w:val="00B43ECD"/>
    <w:rsid w:val="00B45A2C"/>
    <w:rsid w:val="00B95B8D"/>
    <w:rsid w:val="00BD1EE6"/>
    <w:rsid w:val="00CE52B2"/>
    <w:rsid w:val="00D25870"/>
    <w:rsid w:val="00DE7324"/>
    <w:rsid w:val="00E77A24"/>
    <w:rsid w:val="00EA3DD0"/>
    <w:rsid w:val="00F93E2C"/>
    <w:rsid w:val="00F94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65F5B"/>
    <w:pPr>
      <w:tabs>
        <w:tab w:val="center" w:pos="4320"/>
        <w:tab w:val="right" w:pos="8640"/>
      </w:tabs>
    </w:pPr>
  </w:style>
  <w:style w:type="paragraph" w:styleId="Footer">
    <w:name w:val="footer"/>
    <w:basedOn w:val="Normal"/>
    <w:rsid w:val="00265F5B"/>
    <w:pPr>
      <w:tabs>
        <w:tab w:val="center" w:pos="4320"/>
        <w:tab w:val="right" w:pos="8640"/>
      </w:tabs>
    </w:pPr>
  </w:style>
  <w:style w:type="character" w:styleId="Hyperlink">
    <w:name w:val="Hyperlink"/>
    <w:basedOn w:val="DefaultParagraphFont"/>
    <w:rsid w:val="00265F5B"/>
    <w:rPr>
      <w:color w:val="0000FF"/>
      <w:u w:val="single"/>
    </w:rPr>
  </w:style>
  <w:style w:type="table" w:styleId="TableGrid">
    <w:name w:val="Table Grid"/>
    <w:basedOn w:val="TableNormal"/>
    <w:rsid w:val="00265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D6D64"/>
  </w:style>
</w:styles>
</file>

<file path=word/webSettings.xml><?xml version="1.0" encoding="utf-8"?>
<w:webSettings xmlns:r="http://schemas.openxmlformats.org/officeDocument/2006/relationships" xmlns:w="http://schemas.openxmlformats.org/wordprocessingml/2006/main">
  <w:divs>
    <w:div w:id="886573321">
      <w:bodyDiv w:val="1"/>
      <w:marLeft w:val="0"/>
      <w:marRight w:val="0"/>
      <w:marTop w:val="0"/>
      <w:marBottom w:val="0"/>
      <w:divBdr>
        <w:top w:val="none" w:sz="0" w:space="0" w:color="auto"/>
        <w:left w:val="none" w:sz="0" w:space="0" w:color="auto"/>
        <w:bottom w:val="none" w:sz="0" w:space="0" w:color="auto"/>
        <w:right w:val="none" w:sz="0" w:space="0" w:color="auto"/>
      </w:divBdr>
      <w:divsChild>
        <w:div w:id="1434089535">
          <w:marLeft w:val="0"/>
          <w:marRight w:val="0"/>
          <w:marTop w:val="0"/>
          <w:marBottom w:val="0"/>
          <w:divBdr>
            <w:top w:val="none" w:sz="0" w:space="0" w:color="auto"/>
            <w:left w:val="none" w:sz="0" w:space="0" w:color="auto"/>
            <w:bottom w:val="none" w:sz="0" w:space="0" w:color="auto"/>
            <w:right w:val="none" w:sz="0" w:space="0" w:color="auto"/>
          </w:divBdr>
          <w:divsChild>
            <w:div w:id="1021007750">
              <w:marLeft w:val="0"/>
              <w:marRight w:val="0"/>
              <w:marTop w:val="0"/>
              <w:marBottom w:val="0"/>
              <w:divBdr>
                <w:top w:val="none" w:sz="0" w:space="0" w:color="auto"/>
                <w:left w:val="none" w:sz="0" w:space="0" w:color="auto"/>
                <w:bottom w:val="none" w:sz="0" w:space="0" w:color="auto"/>
                <w:right w:val="none" w:sz="0" w:space="0" w:color="auto"/>
              </w:divBdr>
              <w:divsChild>
                <w:div w:id="207569599">
                  <w:marLeft w:val="0"/>
                  <w:marRight w:val="0"/>
                  <w:marTop w:val="0"/>
                  <w:marBottom w:val="0"/>
                  <w:divBdr>
                    <w:top w:val="none" w:sz="0" w:space="0" w:color="auto"/>
                    <w:left w:val="none" w:sz="0" w:space="0" w:color="auto"/>
                    <w:bottom w:val="none" w:sz="0" w:space="0" w:color="auto"/>
                    <w:right w:val="none" w:sz="0" w:space="0" w:color="auto"/>
                  </w:divBdr>
                  <w:divsChild>
                    <w:div w:id="41027792">
                      <w:marLeft w:val="0"/>
                      <w:marRight w:val="0"/>
                      <w:marTop w:val="0"/>
                      <w:marBottom w:val="0"/>
                      <w:divBdr>
                        <w:top w:val="none" w:sz="0" w:space="0" w:color="auto"/>
                        <w:left w:val="none" w:sz="0" w:space="0" w:color="auto"/>
                        <w:bottom w:val="none" w:sz="0" w:space="0" w:color="auto"/>
                        <w:right w:val="none" w:sz="0" w:space="0" w:color="auto"/>
                      </w:divBdr>
                      <w:divsChild>
                        <w:div w:id="621231452">
                          <w:marLeft w:val="0"/>
                          <w:marRight w:val="0"/>
                          <w:marTop w:val="0"/>
                          <w:marBottom w:val="0"/>
                          <w:divBdr>
                            <w:top w:val="none" w:sz="0" w:space="0" w:color="auto"/>
                            <w:left w:val="none" w:sz="0" w:space="0" w:color="auto"/>
                            <w:bottom w:val="none" w:sz="0" w:space="0" w:color="auto"/>
                            <w:right w:val="none" w:sz="0" w:space="0" w:color="auto"/>
                          </w:divBdr>
                          <w:divsChild>
                            <w:div w:id="2057469608">
                              <w:marLeft w:val="83"/>
                              <w:marRight w:val="83"/>
                              <w:marTop w:val="119"/>
                              <w:marBottom w:val="119"/>
                              <w:divBdr>
                                <w:top w:val="single" w:sz="4" w:space="19" w:color="393839"/>
                                <w:left w:val="single" w:sz="4" w:space="19" w:color="393839"/>
                                <w:bottom w:val="single" w:sz="4" w:space="1" w:color="393839"/>
                                <w:right w:val="single" w:sz="4" w:space="19" w:color="393839"/>
                              </w:divBdr>
                              <w:divsChild>
                                <w:div w:id="406850500">
                                  <w:marLeft w:val="0"/>
                                  <w:marRight w:val="0"/>
                                  <w:marTop w:val="0"/>
                                  <w:marBottom w:val="0"/>
                                  <w:divBdr>
                                    <w:top w:val="none" w:sz="0" w:space="0" w:color="auto"/>
                                    <w:left w:val="none" w:sz="0" w:space="0" w:color="auto"/>
                                    <w:bottom w:val="none" w:sz="0" w:space="0" w:color="auto"/>
                                    <w:right w:val="none" w:sz="0" w:space="0" w:color="auto"/>
                                  </w:divBdr>
                                  <w:divsChild>
                                    <w:div w:id="1863281432">
                                      <w:marLeft w:val="0"/>
                                      <w:marRight w:val="0"/>
                                      <w:marTop w:val="0"/>
                                      <w:marBottom w:val="0"/>
                                      <w:divBdr>
                                        <w:top w:val="none" w:sz="0" w:space="0" w:color="auto"/>
                                        <w:left w:val="none" w:sz="0" w:space="0" w:color="auto"/>
                                        <w:bottom w:val="none" w:sz="0" w:space="0" w:color="auto"/>
                                        <w:right w:val="none" w:sz="0" w:space="0" w:color="auto"/>
                                      </w:divBdr>
                                      <w:divsChild>
                                        <w:div w:id="12042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51807">
      <w:bodyDiv w:val="1"/>
      <w:marLeft w:val="0"/>
      <w:marRight w:val="0"/>
      <w:marTop w:val="0"/>
      <w:marBottom w:val="0"/>
      <w:divBdr>
        <w:top w:val="none" w:sz="0" w:space="0" w:color="auto"/>
        <w:left w:val="none" w:sz="0" w:space="0" w:color="auto"/>
        <w:bottom w:val="none" w:sz="0" w:space="0" w:color="auto"/>
        <w:right w:val="none" w:sz="0" w:space="0" w:color="auto"/>
      </w:divBdr>
      <w:divsChild>
        <w:div w:id="588348688">
          <w:marLeft w:val="0"/>
          <w:marRight w:val="0"/>
          <w:marTop w:val="0"/>
          <w:marBottom w:val="0"/>
          <w:divBdr>
            <w:top w:val="none" w:sz="0" w:space="0" w:color="auto"/>
            <w:left w:val="none" w:sz="0" w:space="0" w:color="auto"/>
            <w:bottom w:val="none" w:sz="0" w:space="0" w:color="auto"/>
            <w:right w:val="none" w:sz="0" w:space="0" w:color="auto"/>
          </w:divBdr>
          <w:divsChild>
            <w:div w:id="1554803610">
              <w:marLeft w:val="0"/>
              <w:marRight w:val="0"/>
              <w:marTop w:val="0"/>
              <w:marBottom w:val="0"/>
              <w:divBdr>
                <w:top w:val="none" w:sz="0" w:space="0" w:color="auto"/>
                <w:left w:val="none" w:sz="0" w:space="0" w:color="auto"/>
                <w:bottom w:val="none" w:sz="0" w:space="0" w:color="auto"/>
                <w:right w:val="none" w:sz="0" w:space="0" w:color="auto"/>
              </w:divBdr>
              <w:divsChild>
                <w:div w:id="247155836">
                  <w:marLeft w:val="0"/>
                  <w:marRight w:val="0"/>
                  <w:marTop w:val="0"/>
                  <w:marBottom w:val="0"/>
                  <w:divBdr>
                    <w:top w:val="none" w:sz="0" w:space="0" w:color="auto"/>
                    <w:left w:val="none" w:sz="0" w:space="0" w:color="auto"/>
                    <w:bottom w:val="none" w:sz="0" w:space="0" w:color="auto"/>
                    <w:right w:val="none" w:sz="0" w:space="0" w:color="auto"/>
                  </w:divBdr>
                  <w:divsChild>
                    <w:div w:id="1506869438">
                      <w:marLeft w:val="0"/>
                      <w:marRight w:val="0"/>
                      <w:marTop w:val="0"/>
                      <w:marBottom w:val="0"/>
                      <w:divBdr>
                        <w:top w:val="none" w:sz="0" w:space="0" w:color="auto"/>
                        <w:left w:val="none" w:sz="0" w:space="0" w:color="auto"/>
                        <w:bottom w:val="none" w:sz="0" w:space="0" w:color="auto"/>
                        <w:right w:val="none" w:sz="0" w:space="0" w:color="auto"/>
                      </w:divBdr>
                      <w:divsChild>
                        <w:div w:id="1322344854">
                          <w:marLeft w:val="0"/>
                          <w:marRight w:val="0"/>
                          <w:marTop w:val="0"/>
                          <w:marBottom w:val="0"/>
                          <w:divBdr>
                            <w:top w:val="none" w:sz="0" w:space="0" w:color="auto"/>
                            <w:left w:val="none" w:sz="0" w:space="0" w:color="auto"/>
                            <w:bottom w:val="none" w:sz="0" w:space="0" w:color="auto"/>
                            <w:right w:val="none" w:sz="0" w:space="0" w:color="auto"/>
                          </w:divBdr>
                          <w:divsChild>
                            <w:div w:id="1521310305">
                              <w:marLeft w:val="83"/>
                              <w:marRight w:val="83"/>
                              <w:marTop w:val="119"/>
                              <w:marBottom w:val="119"/>
                              <w:divBdr>
                                <w:top w:val="single" w:sz="4" w:space="19" w:color="393839"/>
                                <w:left w:val="single" w:sz="4" w:space="19" w:color="393839"/>
                                <w:bottom w:val="single" w:sz="4" w:space="1" w:color="393839"/>
                                <w:right w:val="single" w:sz="4" w:space="19" w:color="393839"/>
                              </w:divBdr>
                              <w:divsChild>
                                <w:div w:id="1486050105">
                                  <w:marLeft w:val="0"/>
                                  <w:marRight w:val="0"/>
                                  <w:marTop w:val="0"/>
                                  <w:marBottom w:val="0"/>
                                  <w:divBdr>
                                    <w:top w:val="none" w:sz="0" w:space="0" w:color="auto"/>
                                    <w:left w:val="none" w:sz="0" w:space="0" w:color="auto"/>
                                    <w:bottom w:val="none" w:sz="0" w:space="0" w:color="auto"/>
                                    <w:right w:val="none" w:sz="0" w:space="0" w:color="auto"/>
                                  </w:divBdr>
                                  <w:divsChild>
                                    <w:div w:id="937756992">
                                      <w:marLeft w:val="0"/>
                                      <w:marRight w:val="0"/>
                                      <w:marTop w:val="0"/>
                                      <w:marBottom w:val="0"/>
                                      <w:divBdr>
                                        <w:top w:val="none" w:sz="0" w:space="0" w:color="auto"/>
                                        <w:left w:val="none" w:sz="0" w:space="0" w:color="auto"/>
                                        <w:bottom w:val="none" w:sz="0" w:space="0" w:color="auto"/>
                                        <w:right w:val="none" w:sz="0" w:space="0" w:color="auto"/>
                                      </w:divBdr>
                                      <w:divsChild>
                                        <w:div w:id="12809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phet.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http://i.creativecommons.org/l/by-nc-sa/3.0/88x31.png"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Plate Tectonics PhET</vt:lpstr>
    </vt:vector>
  </TitlesOfParts>
  <Company>Home Computer User</Company>
  <LinksUpToDate>false</LinksUpToDate>
  <CharactersWithSpaces>5051</CharactersWithSpaces>
  <SharedDoc>false</SharedDoc>
  <HLinks>
    <vt:vector size="24" baseType="variant">
      <vt:variant>
        <vt:i4>917535</vt:i4>
      </vt:variant>
      <vt:variant>
        <vt:i4>0</vt:i4>
      </vt:variant>
      <vt:variant>
        <vt:i4>0</vt:i4>
      </vt:variant>
      <vt:variant>
        <vt:i4>5</vt:i4>
      </vt:variant>
      <vt:variant>
        <vt:lpwstr>http://www.phet.colorado.edu/</vt:lpwstr>
      </vt:variant>
      <vt:variant>
        <vt:lpwstr/>
      </vt:variant>
      <vt:variant>
        <vt:i4>7471183</vt:i4>
      </vt:variant>
      <vt:variant>
        <vt:i4>6</vt:i4>
      </vt:variant>
      <vt:variant>
        <vt:i4>0</vt:i4>
      </vt:variant>
      <vt:variant>
        <vt:i4>5</vt:i4>
      </vt:variant>
      <vt:variant>
        <vt:lpwstr>http://creativecommons.org/licenses/by-nc-sa/3.0/deed.en_US</vt:lpwstr>
      </vt:variant>
      <vt:variant>
        <vt:lpwstr/>
      </vt:variant>
      <vt:variant>
        <vt:i4>7471183</vt:i4>
      </vt:variant>
      <vt:variant>
        <vt:i4>-1</vt:i4>
      </vt:variant>
      <vt:variant>
        <vt:i4>2049</vt:i4>
      </vt:variant>
      <vt:variant>
        <vt:i4>4</vt:i4>
      </vt:variant>
      <vt:variant>
        <vt:lpwstr>http://creativecommons.org/licenses/by-nc-sa/3.0/deed.en_US</vt:lpwstr>
      </vt:variant>
      <vt:variant>
        <vt:lpwstr/>
      </vt:variant>
      <vt:variant>
        <vt:i4>655441</vt:i4>
      </vt:variant>
      <vt:variant>
        <vt:i4>-1</vt:i4>
      </vt:variant>
      <vt:variant>
        <vt:i4>2049</vt:i4>
      </vt:variant>
      <vt:variant>
        <vt:i4>1</vt:i4>
      </vt:variant>
      <vt:variant>
        <vt:lpwstr>http://i.creativecommons.org/l/by-nc-sa/3.0/88x31.png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Tectonics PhET</dc:title>
  <dc:creator>Karen Mogren</dc:creator>
  <cp:lastModifiedBy>Windows User</cp:lastModifiedBy>
  <cp:revision>2</cp:revision>
  <cp:lastPrinted>2013-03-20T01:53:00Z</cp:lastPrinted>
  <dcterms:created xsi:type="dcterms:W3CDTF">2013-04-17T19:36:00Z</dcterms:created>
  <dcterms:modified xsi:type="dcterms:W3CDTF">2013-04-17T19:36:00Z</dcterms:modified>
</cp:coreProperties>
</file>